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2BD" w:rsidRPr="00C56474" w:rsidRDefault="00C932BD" w:rsidP="00C932BD">
      <w:pPr>
        <w:spacing w:line="500" w:lineRule="exact"/>
        <w:rPr>
          <w:rFonts w:ascii="仿宋_GB2312" w:eastAsia="仿宋_GB2312" w:hAnsi="仿宋" w:hint="eastAsia"/>
          <w:sz w:val="24"/>
        </w:rPr>
      </w:pPr>
      <w:r w:rsidRPr="00C56474">
        <w:rPr>
          <w:rFonts w:ascii="仿宋_GB2312" w:eastAsia="仿宋_GB2312" w:hAnsi="仿宋" w:cs="仿宋" w:hint="eastAsia"/>
          <w:sz w:val="24"/>
        </w:rPr>
        <w:t>附件</w:t>
      </w:r>
      <w:r>
        <w:rPr>
          <w:rFonts w:ascii="仿宋_GB2312" w:eastAsia="仿宋_GB2312" w:hAnsi="仿宋" w:cs="仿宋" w:hint="eastAsia"/>
          <w:sz w:val="24"/>
        </w:rPr>
        <w:t>1</w:t>
      </w:r>
      <w:r w:rsidRPr="00C56474">
        <w:rPr>
          <w:rFonts w:ascii="仿宋_GB2312" w:eastAsia="仿宋_GB2312" w:hAnsi="仿宋" w:cs="仿宋" w:hint="eastAsia"/>
          <w:sz w:val="24"/>
        </w:rPr>
        <w:t>：</w:t>
      </w:r>
      <w:bookmarkStart w:id="0" w:name="_GoBack"/>
      <w:bookmarkEnd w:id="0"/>
    </w:p>
    <w:p w:rsidR="00C932BD" w:rsidRPr="00762123" w:rsidRDefault="00C932BD" w:rsidP="00C932BD">
      <w:pPr>
        <w:spacing w:line="500" w:lineRule="exact"/>
        <w:jc w:val="center"/>
        <w:rPr>
          <w:rFonts w:ascii="宋体" w:hAnsi="宋体"/>
          <w:b/>
          <w:bCs/>
          <w:sz w:val="32"/>
          <w:szCs w:val="32"/>
        </w:rPr>
      </w:pPr>
      <w:r w:rsidRPr="00762123">
        <w:rPr>
          <w:rFonts w:ascii="宋体" w:hAnsi="宋体" w:cs="仿宋_GB2312" w:hint="eastAsia"/>
          <w:b/>
          <w:bCs/>
          <w:sz w:val="32"/>
          <w:szCs w:val="32"/>
        </w:rPr>
        <w:t>安徽职业技术学院教科研绩效积分表</w:t>
      </w:r>
    </w:p>
    <w:p w:rsidR="00C932BD" w:rsidRDefault="00C932BD" w:rsidP="00C932BD">
      <w:pPr>
        <w:spacing w:line="500" w:lineRule="exact"/>
        <w:jc w:val="center"/>
        <w:rPr>
          <w:rFonts w:ascii="宋体"/>
          <w:b/>
          <w:bCs/>
          <w:sz w:val="32"/>
          <w:szCs w:val="32"/>
        </w:rPr>
      </w:pPr>
    </w:p>
    <w:tbl>
      <w:tblPr>
        <w:tblW w:w="142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7"/>
        <w:gridCol w:w="723"/>
        <w:gridCol w:w="6"/>
        <w:gridCol w:w="2154"/>
        <w:gridCol w:w="1260"/>
        <w:gridCol w:w="2700"/>
        <w:gridCol w:w="1620"/>
        <w:gridCol w:w="5068"/>
      </w:tblGrid>
      <w:tr w:rsidR="00C932BD" w:rsidRPr="00C56474" w:rsidTr="00CD0876">
        <w:trPr>
          <w:trHeight w:val="20"/>
        </w:trPr>
        <w:tc>
          <w:tcPr>
            <w:tcW w:w="717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项 目</w:t>
            </w:r>
          </w:p>
        </w:tc>
        <w:tc>
          <w:tcPr>
            <w:tcW w:w="729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6114" w:type="dxa"/>
            <w:gridSpan w:val="3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内        容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分值/项</w:t>
            </w:r>
          </w:p>
        </w:tc>
        <w:tc>
          <w:tcPr>
            <w:tcW w:w="5068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分值说明</w:t>
            </w:r>
          </w:p>
        </w:tc>
      </w:tr>
      <w:tr w:rsidR="00C932BD" w:rsidRPr="00C56474" w:rsidTr="00CD0876">
        <w:trPr>
          <w:trHeight w:val="528"/>
        </w:trPr>
        <w:tc>
          <w:tcPr>
            <w:tcW w:w="717" w:type="dxa"/>
            <w:vMerge w:val="restart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教</w:t>
            </w:r>
          </w:p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科</w:t>
            </w:r>
          </w:p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proofErr w:type="gramStart"/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研</w:t>
            </w:r>
            <w:proofErr w:type="gramEnd"/>
          </w:p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项</w:t>
            </w:r>
          </w:p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目</w:t>
            </w:r>
          </w:p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类</w:t>
            </w:r>
          </w:p>
        </w:tc>
        <w:tc>
          <w:tcPr>
            <w:tcW w:w="729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2154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科学研究项目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1类项目（排名前5）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1、项目以当年统计期内的立项文件为准；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2、项目类别依据“安徽省高等职业学校教师专业技术资格申报条件”；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3、排名顺序以申报书为准，多人合作，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名计分；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4、取得阶段成果的在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研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项目可参与成果大类计分；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5、学院质量工程体系项目中的特色项目均按教育教学研究项目3类项目计算；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6、校级一般教研项目按4类项目计算。</w:t>
            </w:r>
          </w:p>
        </w:tc>
      </w:tr>
      <w:tr w:rsidR="00C932BD" w:rsidRPr="00C56474" w:rsidTr="00CD0876">
        <w:trPr>
          <w:trHeight w:val="619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2类项目（排名前5）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457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3类项目（排名前5）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449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4类项目（排名前3）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469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5类项目（主持）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461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2</w:t>
            </w:r>
          </w:p>
        </w:tc>
        <w:tc>
          <w:tcPr>
            <w:tcW w:w="2154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教育教学研究项目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1类项目（排名前5）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595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2类项目（排名前5）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605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3类项目（排名前3）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605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4类项目（主持）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</w:tr>
      <w:tr w:rsidR="00C932BD" w:rsidRPr="00C56474" w:rsidTr="00CD0876">
        <w:trPr>
          <w:trHeight w:val="631"/>
        </w:trPr>
        <w:tc>
          <w:tcPr>
            <w:tcW w:w="717" w:type="dxa"/>
            <w:vMerge w:val="restart"/>
            <w:vAlign w:val="center"/>
          </w:tcPr>
          <w:p w:rsidR="00C932BD" w:rsidRPr="00C56474" w:rsidRDefault="00C932BD" w:rsidP="00CD0876">
            <w:pPr>
              <w:ind w:left="113" w:right="113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教科</w:t>
            </w: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lastRenderedPageBreak/>
              <w:t>研成果及推广类</w:t>
            </w:r>
          </w:p>
        </w:tc>
        <w:tc>
          <w:tcPr>
            <w:tcW w:w="729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lastRenderedPageBreak/>
              <w:t>3</w:t>
            </w:r>
          </w:p>
        </w:tc>
        <w:tc>
          <w:tcPr>
            <w:tcW w:w="2154" w:type="dxa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发表论文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1、2、3、4类期刊及其它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15、10、5、3、1</w:t>
            </w:r>
          </w:p>
        </w:tc>
        <w:tc>
          <w:tcPr>
            <w:tcW w:w="5068" w:type="dxa"/>
            <w:vAlign w:val="center"/>
          </w:tcPr>
          <w:p w:rsidR="00C932BD" w:rsidRPr="00C56474" w:rsidRDefault="00C932BD" w:rsidP="00CD0876">
            <w:pPr>
              <w:pStyle w:val="a3"/>
              <w:spacing w:beforeAutospacing="0" w:afterAutospacing="0" w:line="240" w:lineRule="atLeast"/>
              <w:jc w:val="both"/>
              <w:rPr>
                <w:rFonts w:ascii="仿宋_GB2312" w:eastAsia="仿宋_GB2312" w:hAnsi="仿宋" w:cs="Times New Roman" w:hint="eastAsia"/>
                <w:kern w:val="2"/>
              </w:rPr>
            </w:pPr>
            <w:r w:rsidRPr="00C56474">
              <w:rPr>
                <w:rFonts w:ascii="仿宋_GB2312" w:eastAsia="仿宋_GB2312" w:hAnsi="仿宋" w:cs="仿宋" w:hint="eastAsia"/>
                <w:kern w:val="2"/>
              </w:rPr>
              <w:t>论文类别依据</w:t>
            </w:r>
            <w:r w:rsidRPr="00C56474">
              <w:rPr>
                <w:rFonts w:ascii="仿宋_GB2312" w:eastAsia="仿宋_GB2312" w:hAnsi="仿宋" w:cs="仿宋" w:hint="eastAsia"/>
              </w:rPr>
              <w:t>“安徽省高等职业学校教师专业技术资格申报条件”。</w:t>
            </w:r>
          </w:p>
        </w:tc>
      </w:tr>
      <w:tr w:rsidR="00C932BD" w:rsidRPr="00C56474" w:rsidTr="00CD0876">
        <w:trPr>
          <w:trHeight w:val="444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4</w:t>
            </w:r>
          </w:p>
        </w:tc>
        <w:tc>
          <w:tcPr>
            <w:tcW w:w="2154" w:type="dxa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著作、译著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公开出版发行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20、15、10、5</w:t>
            </w:r>
          </w:p>
        </w:tc>
        <w:tc>
          <w:tcPr>
            <w:tcW w:w="5068" w:type="dxa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按独著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、独译、合著、合译分别计算。</w:t>
            </w:r>
          </w:p>
        </w:tc>
      </w:tr>
      <w:tr w:rsidR="00C932BD" w:rsidRPr="00C56474" w:rsidTr="00CD0876">
        <w:trPr>
          <w:trHeight w:val="844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5</w:t>
            </w:r>
          </w:p>
        </w:tc>
        <w:tc>
          <w:tcPr>
            <w:tcW w:w="2154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教材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国家级高职高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专规划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教材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20、15、10、10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各类别分值按主编、副主编、参编和主审分别计算。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449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省部级高职高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专规划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教材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15、10、5、5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449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通用教材及校本教材（已印成册并投入使用，含实验指导书、习题集等）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8、5、3、3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395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6</w:t>
            </w:r>
          </w:p>
        </w:tc>
        <w:tc>
          <w:tcPr>
            <w:tcW w:w="2154" w:type="dxa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发明专利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已授权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多人合作，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名计分。</w:t>
            </w:r>
          </w:p>
        </w:tc>
      </w:tr>
      <w:tr w:rsidR="00C932BD" w:rsidRPr="00C56474" w:rsidTr="00CD0876">
        <w:trPr>
          <w:trHeight w:val="415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7</w:t>
            </w:r>
          </w:p>
        </w:tc>
        <w:tc>
          <w:tcPr>
            <w:tcW w:w="2154" w:type="dxa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实用新型专利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已授权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441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8</w:t>
            </w:r>
          </w:p>
        </w:tc>
        <w:tc>
          <w:tcPr>
            <w:tcW w:w="2154" w:type="dxa"/>
            <w:vMerge w:val="restart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成果推广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1类项目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pStyle w:val="a3"/>
              <w:spacing w:beforeAutospacing="0" w:afterAutospacing="0" w:line="240" w:lineRule="atLeast"/>
              <w:jc w:val="both"/>
              <w:rPr>
                <w:rFonts w:ascii="仿宋_GB2312" w:eastAsia="仿宋_GB2312" w:hAnsi="仿宋" w:cs="Times New Roman" w:hint="eastAsia"/>
                <w:kern w:val="2"/>
              </w:rPr>
            </w:pPr>
            <w:r w:rsidRPr="00C56474">
              <w:rPr>
                <w:rFonts w:ascii="仿宋_GB2312" w:eastAsia="仿宋_GB2312" w:hAnsi="仿宋" w:cs="仿宋" w:hint="eastAsia"/>
                <w:kern w:val="2"/>
              </w:rPr>
              <w:t>1、项目类别依据“安徽省高等职业学校教师专业技术资格申报条件”，</w:t>
            </w:r>
            <w:r w:rsidRPr="00C56474">
              <w:rPr>
                <w:rFonts w:ascii="仿宋_GB2312" w:eastAsia="仿宋_GB2312" w:hAnsi="仿宋" w:cs="仿宋" w:hint="eastAsia"/>
              </w:rPr>
              <w:t>不包含专利</w:t>
            </w:r>
            <w:r w:rsidRPr="00C56474">
              <w:rPr>
                <w:rFonts w:ascii="仿宋_GB2312" w:eastAsia="仿宋_GB2312" w:hAnsi="仿宋" w:cs="仿宋" w:hint="eastAsia"/>
                <w:kern w:val="2"/>
              </w:rPr>
              <w:t>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2、多人合作，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名计分。</w:t>
            </w:r>
          </w:p>
        </w:tc>
      </w:tr>
      <w:tr w:rsidR="00C932BD" w:rsidRPr="00C56474" w:rsidTr="00CD0876">
        <w:trPr>
          <w:trHeight w:val="505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2类项目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pStyle w:val="a3"/>
              <w:spacing w:beforeAutospacing="0" w:afterAutospacing="0" w:line="240" w:lineRule="atLeast"/>
              <w:jc w:val="both"/>
              <w:rPr>
                <w:rFonts w:ascii="仿宋_GB2312" w:eastAsia="仿宋_GB2312" w:hAnsi="仿宋" w:cs="Times New Roman" w:hint="eastAsia"/>
                <w:kern w:val="2"/>
              </w:rPr>
            </w:pPr>
          </w:p>
        </w:tc>
      </w:tr>
      <w:tr w:rsidR="00C932BD" w:rsidRPr="00C56474" w:rsidTr="00CD0876">
        <w:trPr>
          <w:trHeight w:val="301"/>
        </w:trPr>
        <w:tc>
          <w:tcPr>
            <w:tcW w:w="717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9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54" w:type="dxa"/>
            <w:vMerge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3类项目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pStyle w:val="a3"/>
              <w:spacing w:beforeAutospacing="0" w:afterAutospacing="0" w:line="240" w:lineRule="atLeast"/>
              <w:jc w:val="both"/>
              <w:rPr>
                <w:rFonts w:ascii="仿宋_GB2312" w:eastAsia="仿宋_GB2312" w:hAnsi="仿宋" w:cs="Times New Roman" w:hint="eastAsia"/>
                <w:kern w:val="2"/>
              </w:rPr>
            </w:pPr>
          </w:p>
        </w:tc>
      </w:tr>
      <w:tr w:rsidR="00C932BD" w:rsidRPr="00C56474" w:rsidTr="00CD0876">
        <w:trPr>
          <w:trHeight w:val="795"/>
        </w:trPr>
        <w:tc>
          <w:tcPr>
            <w:tcW w:w="717" w:type="dxa"/>
            <w:vMerge w:val="restart"/>
            <w:textDirection w:val="tbRlV"/>
          </w:tcPr>
          <w:p w:rsidR="00C932BD" w:rsidRPr="00C56474" w:rsidRDefault="00C932BD" w:rsidP="00CD0876">
            <w:pPr>
              <w:ind w:left="113" w:right="113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社会服务类</w:t>
            </w:r>
          </w:p>
        </w:tc>
        <w:tc>
          <w:tcPr>
            <w:tcW w:w="723" w:type="dxa"/>
            <w:vAlign w:val="center"/>
          </w:tcPr>
          <w:p w:rsidR="00C932BD" w:rsidRPr="00C56474" w:rsidRDefault="00C932BD" w:rsidP="00CD0876">
            <w:pPr>
              <w:spacing w:line="24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9</w:t>
            </w:r>
          </w:p>
        </w:tc>
        <w:tc>
          <w:tcPr>
            <w:tcW w:w="2160" w:type="dxa"/>
            <w:gridSpan w:val="2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技术服务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按实际到校经费计算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0.05/千元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pStyle w:val="a3"/>
              <w:spacing w:beforeAutospacing="0" w:afterAutospacing="0" w:line="240" w:lineRule="atLeast"/>
              <w:jc w:val="both"/>
              <w:rPr>
                <w:rFonts w:ascii="仿宋_GB2312" w:eastAsia="仿宋_GB2312" w:hAnsi="仿宋" w:cs="Times New Roman" w:hint="eastAsia"/>
                <w:kern w:val="2"/>
              </w:rPr>
            </w:pPr>
            <w:r w:rsidRPr="00C56474">
              <w:rPr>
                <w:rFonts w:ascii="仿宋_GB2312" w:eastAsia="仿宋_GB2312" w:hAnsi="仿宋" w:cs="仿宋" w:hint="eastAsia"/>
              </w:rPr>
              <w:t>多人合作，</w:t>
            </w:r>
            <w:proofErr w:type="gramStart"/>
            <w:r w:rsidRPr="00C56474">
              <w:rPr>
                <w:rFonts w:ascii="仿宋_GB2312" w:eastAsia="仿宋_GB2312" w:hAnsi="仿宋" w:cs="仿宋" w:hint="eastAsia"/>
              </w:rPr>
              <w:t>按排</w:t>
            </w:r>
            <w:proofErr w:type="gramEnd"/>
            <w:r w:rsidRPr="00C56474">
              <w:rPr>
                <w:rFonts w:ascii="仿宋_GB2312" w:eastAsia="仿宋_GB2312" w:hAnsi="仿宋" w:cs="仿宋" w:hint="eastAsia"/>
              </w:rPr>
              <w:t>名计分。</w:t>
            </w:r>
          </w:p>
        </w:tc>
      </w:tr>
      <w:tr w:rsidR="00C932BD" w:rsidRPr="00C56474" w:rsidTr="00CD0876">
        <w:trPr>
          <w:trHeight w:val="693"/>
        </w:trPr>
        <w:tc>
          <w:tcPr>
            <w:tcW w:w="717" w:type="dxa"/>
            <w:vMerge/>
            <w:textDirection w:val="tbRlV"/>
          </w:tcPr>
          <w:p w:rsidR="00C932BD" w:rsidRPr="00C56474" w:rsidRDefault="00C932BD" w:rsidP="00CD0876">
            <w:pPr>
              <w:ind w:left="113" w:right="113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Align w:val="center"/>
          </w:tcPr>
          <w:p w:rsidR="00C932BD" w:rsidRPr="00C56474" w:rsidRDefault="00C932BD" w:rsidP="00CD0876">
            <w:pPr>
              <w:spacing w:line="24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10</w:t>
            </w:r>
          </w:p>
        </w:tc>
        <w:tc>
          <w:tcPr>
            <w:tcW w:w="2160" w:type="dxa"/>
            <w:gridSpan w:val="2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横向课题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按实际到校经费计算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0.05/千元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540"/>
        </w:trPr>
        <w:tc>
          <w:tcPr>
            <w:tcW w:w="717" w:type="dxa"/>
            <w:vMerge w:val="restart"/>
            <w:textDirection w:val="tbRlV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教科研特殊人才类</w:t>
            </w:r>
          </w:p>
        </w:tc>
        <w:tc>
          <w:tcPr>
            <w:tcW w:w="723" w:type="dxa"/>
            <w:vAlign w:val="center"/>
          </w:tcPr>
          <w:p w:rsidR="00C932BD" w:rsidRPr="00C56474" w:rsidRDefault="00C932BD" w:rsidP="00CD0876">
            <w:pPr>
              <w:spacing w:line="24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11</w:t>
            </w:r>
          </w:p>
        </w:tc>
        <w:tc>
          <w:tcPr>
            <w:tcW w:w="2160" w:type="dxa"/>
            <w:gridSpan w:val="2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教学名师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国家级、省级、院级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10、5、3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本项计分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按获得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称号的时间统计一次。</w:t>
            </w:r>
          </w:p>
        </w:tc>
      </w:tr>
      <w:tr w:rsidR="00C932BD" w:rsidRPr="00C56474" w:rsidTr="00CD0876">
        <w:trPr>
          <w:trHeight w:val="431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Align w:val="center"/>
          </w:tcPr>
          <w:p w:rsidR="00C932BD" w:rsidRPr="00C56474" w:rsidRDefault="00C932BD" w:rsidP="00CD0876">
            <w:pPr>
              <w:spacing w:line="24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12</w:t>
            </w:r>
          </w:p>
        </w:tc>
        <w:tc>
          <w:tcPr>
            <w:tcW w:w="2160" w:type="dxa"/>
            <w:gridSpan w:val="2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专业带头人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国家级、省级、院级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5、3、2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419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Align w:val="center"/>
          </w:tcPr>
          <w:p w:rsidR="00C932BD" w:rsidRPr="00C56474" w:rsidRDefault="00C932BD" w:rsidP="00CD0876">
            <w:pPr>
              <w:spacing w:line="24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13</w:t>
            </w:r>
          </w:p>
        </w:tc>
        <w:tc>
          <w:tcPr>
            <w:tcW w:w="2160" w:type="dxa"/>
            <w:gridSpan w:val="2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教坛新秀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省级、院级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5、2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562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Align w:val="center"/>
          </w:tcPr>
          <w:p w:rsidR="00C932BD" w:rsidRPr="00C56474" w:rsidRDefault="00C932BD" w:rsidP="00CD0876">
            <w:pPr>
              <w:spacing w:line="24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14</w:t>
            </w:r>
          </w:p>
        </w:tc>
        <w:tc>
          <w:tcPr>
            <w:tcW w:w="2160" w:type="dxa"/>
            <w:gridSpan w:val="2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骨干教师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院级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3、1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675"/>
        </w:trPr>
        <w:tc>
          <w:tcPr>
            <w:tcW w:w="717" w:type="dxa"/>
            <w:vMerge w:val="restart"/>
            <w:textDirection w:val="tbRlV"/>
          </w:tcPr>
          <w:p w:rsidR="00C932BD" w:rsidRPr="00C56474" w:rsidRDefault="00C932BD" w:rsidP="00CD0876">
            <w:pPr>
              <w:ind w:left="113" w:right="113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专业实践业绩及竞赛指导类</w:t>
            </w:r>
          </w:p>
        </w:tc>
        <w:tc>
          <w:tcPr>
            <w:tcW w:w="723" w:type="dxa"/>
            <w:vMerge w:val="restart"/>
            <w:vAlign w:val="center"/>
          </w:tcPr>
          <w:p w:rsidR="00C932BD" w:rsidRPr="00C56474" w:rsidRDefault="00C932BD" w:rsidP="00CD0876">
            <w:pPr>
              <w:spacing w:line="240" w:lineRule="exact"/>
              <w:ind w:firstLineChars="49" w:firstLine="118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15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专业实践业绩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一类等级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1、一、二、三类等级规定参照“安徽省高等职业学校教师专业技术”中的“专业实践业绩分类表”。院级教学类大赛获一、二等奖参照三类等级，三等奖及以下为四类等级；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2、同类项目不同等级竞赛，按最高奖项计分一次。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427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二类等级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561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三类等级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四类等级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927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Merge w:val="restart"/>
            <w:vAlign w:val="center"/>
          </w:tcPr>
          <w:p w:rsidR="00C932BD" w:rsidRPr="00C56474" w:rsidRDefault="00C932BD" w:rsidP="00CD0876">
            <w:pPr>
              <w:spacing w:line="24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16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spacing w:line="240" w:lineRule="exact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指导学生竞赛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一类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25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、竞赛类别参照“安徽省高等职业学校教师专业技术”中的“指导竞赛成果分类表”，其中除“体育类教师”及“艺术类教师”外的国家级专业（专项）比赛为“安徽省大学生学科和技能竞赛A、B类项目列表”中的A类赛，其他依次类推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2、指导学生参加同类竞赛项目，以最高奖项计分一次，多人参与指导，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名计分；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3、以获奖申报教学成果奖的，不重复计分；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4、团体奖积分翻倍，以个人奖参赛计分折算的团体奖与个人奖不重复计分。</w:t>
            </w:r>
          </w:p>
        </w:tc>
      </w:tr>
      <w:tr w:rsidR="00C932BD" w:rsidRPr="00C56474" w:rsidTr="00CD0876">
        <w:trPr>
          <w:trHeight w:val="964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二类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1142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三类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81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四类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 w:val="restart"/>
          </w:tcPr>
          <w:p w:rsidR="00C932BD" w:rsidRPr="00C56474" w:rsidRDefault="00C932BD" w:rsidP="00CD0876">
            <w:pPr>
              <w:ind w:left="113" w:right="113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教科研获奖类</w:t>
            </w:r>
          </w:p>
        </w:tc>
        <w:tc>
          <w:tcPr>
            <w:tcW w:w="723" w:type="dxa"/>
            <w:vMerge w:val="restart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17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科技成果奖</w:t>
            </w:r>
          </w:p>
        </w:tc>
        <w:tc>
          <w:tcPr>
            <w:tcW w:w="126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国家级</w:t>
            </w:r>
          </w:p>
        </w:tc>
        <w:tc>
          <w:tcPr>
            <w:tcW w:w="270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一等奖、二等奖、三等奖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40、35、30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1、科研成果奖级别参照“安徽省高等职业学校教师专业技术”；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2、多人合作，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名计分，排名顺序以获奖证书为准；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3、同一成果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获不同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等级奖励的，按最高奖励计分一次。</w:t>
            </w: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省、部级</w:t>
            </w:r>
          </w:p>
        </w:tc>
        <w:tc>
          <w:tcPr>
            <w:tcW w:w="270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特等奖、一等奖、二等奖、三等奖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35、30、25、20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市、厅级</w:t>
            </w:r>
          </w:p>
        </w:tc>
        <w:tc>
          <w:tcPr>
            <w:tcW w:w="270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一等奖、二等奖、三等奖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20、15、10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723" w:type="dxa"/>
            <w:vMerge w:val="restart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18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教学成果奖</w:t>
            </w:r>
          </w:p>
        </w:tc>
        <w:tc>
          <w:tcPr>
            <w:tcW w:w="126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国家级</w:t>
            </w:r>
          </w:p>
        </w:tc>
        <w:tc>
          <w:tcPr>
            <w:tcW w:w="270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特等奖、一等奖、二等奖、三等奖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30、25、20、15</w:t>
            </w:r>
          </w:p>
        </w:tc>
        <w:tc>
          <w:tcPr>
            <w:tcW w:w="5068" w:type="dxa"/>
            <w:vMerge w:val="restart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1、教学成果奖级别参照“安徽省高等职业学校教师专业技术”；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2、多人合作，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按排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名计分，排名顺序以获奖证书为准。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3、同一成果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获不同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等级奖励的，按最高奖励计分一次。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省级</w:t>
            </w:r>
          </w:p>
        </w:tc>
        <w:tc>
          <w:tcPr>
            <w:tcW w:w="270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特等奖、一等奖、二等奖、三等奖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25、20、18、15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市、厅级</w:t>
            </w:r>
          </w:p>
        </w:tc>
        <w:tc>
          <w:tcPr>
            <w:tcW w:w="270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特等奖、一等奖、二等奖、三等奖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20、15、12、10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</w:trPr>
        <w:tc>
          <w:tcPr>
            <w:tcW w:w="717" w:type="dxa"/>
            <w:vMerge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723" w:type="dxa"/>
            <w:vMerge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院级</w:t>
            </w:r>
          </w:p>
        </w:tc>
        <w:tc>
          <w:tcPr>
            <w:tcW w:w="270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特等奖、一等奖、二等奖、三等奖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15、10、5、3</w:t>
            </w:r>
          </w:p>
        </w:tc>
        <w:tc>
          <w:tcPr>
            <w:tcW w:w="5068" w:type="dxa"/>
            <w:vMerge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C932BD" w:rsidRPr="00C56474" w:rsidTr="00CD0876">
        <w:trPr>
          <w:trHeight w:val="1023"/>
        </w:trPr>
        <w:tc>
          <w:tcPr>
            <w:tcW w:w="717" w:type="dxa"/>
          </w:tcPr>
          <w:p w:rsidR="00C932BD" w:rsidRPr="00C56474" w:rsidRDefault="00C932BD" w:rsidP="00CD0876">
            <w:pPr>
              <w:ind w:left="113" w:right="113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专</w:t>
            </w:r>
          </w:p>
          <w:p w:rsidR="00C932BD" w:rsidRPr="00C56474" w:rsidRDefault="00C932BD" w:rsidP="00CD0876">
            <w:pPr>
              <w:ind w:left="113" w:right="113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业</w:t>
            </w:r>
          </w:p>
          <w:p w:rsidR="00C932BD" w:rsidRPr="00C56474" w:rsidRDefault="00C932BD" w:rsidP="00CD0876">
            <w:pPr>
              <w:ind w:left="113" w:right="113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建</w:t>
            </w:r>
          </w:p>
          <w:p w:rsidR="00C932BD" w:rsidRPr="00C56474" w:rsidRDefault="00C932BD" w:rsidP="00CD0876">
            <w:pPr>
              <w:ind w:left="113" w:right="113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设</w:t>
            </w:r>
          </w:p>
          <w:p w:rsidR="00C932BD" w:rsidRPr="00C56474" w:rsidRDefault="00C932BD" w:rsidP="00CD0876">
            <w:pPr>
              <w:ind w:left="113" w:right="113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类</w:t>
            </w:r>
          </w:p>
        </w:tc>
        <w:tc>
          <w:tcPr>
            <w:tcW w:w="723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b/>
                <w:bCs/>
                <w:sz w:val="24"/>
              </w:rPr>
              <w:t>19</w:t>
            </w:r>
          </w:p>
        </w:tc>
        <w:tc>
          <w:tcPr>
            <w:tcW w:w="2160" w:type="dxa"/>
            <w:gridSpan w:val="2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专业与课程建设</w:t>
            </w:r>
          </w:p>
        </w:tc>
        <w:tc>
          <w:tcPr>
            <w:tcW w:w="3960" w:type="dxa"/>
            <w:gridSpan w:val="2"/>
            <w:vAlign w:val="center"/>
          </w:tcPr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包括课程建设、实验实训室建设、教育教学改革、参加学院组织的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各类教科研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活动情况等内容</w:t>
            </w:r>
          </w:p>
        </w:tc>
        <w:tc>
          <w:tcPr>
            <w:tcW w:w="1620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</w:t>
            </w:r>
          </w:p>
        </w:tc>
        <w:tc>
          <w:tcPr>
            <w:tcW w:w="5068" w:type="dxa"/>
            <w:vAlign w:val="center"/>
          </w:tcPr>
          <w:p w:rsidR="00C932BD" w:rsidRPr="00C56474" w:rsidRDefault="00C932BD" w:rsidP="00CD0876">
            <w:pPr>
              <w:numPr>
                <w:ilvl w:val="0"/>
                <w:numId w:val="1"/>
              </w:num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该项计分</w:t>
            </w:r>
            <w:proofErr w:type="gramStart"/>
            <w:r w:rsidRPr="00C56474">
              <w:rPr>
                <w:rFonts w:ascii="仿宋_GB2312" w:eastAsia="仿宋_GB2312" w:hAnsi="仿宋" w:cs="仿宋" w:hint="eastAsia"/>
                <w:sz w:val="24"/>
              </w:rPr>
              <w:t>由系部评定</w:t>
            </w:r>
            <w:proofErr w:type="gramEnd"/>
            <w:r w:rsidRPr="00C56474">
              <w:rPr>
                <w:rFonts w:ascii="仿宋_GB2312" w:eastAsia="仿宋_GB2312" w:hAnsi="仿宋" w:cs="仿宋" w:hint="eastAsia"/>
                <w:sz w:val="24"/>
              </w:rPr>
              <w:t>，与其他项目不重复计</w:t>
            </w:r>
          </w:p>
          <w:p w:rsidR="00C932BD" w:rsidRPr="00C56474" w:rsidRDefault="00C932BD" w:rsidP="00CD0876">
            <w:pPr>
              <w:tabs>
                <w:tab w:val="left" w:pos="360"/>
              </w:tabs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算；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2、教育教学改革包括教学方法与手段的改革、实施现代学徒制、订单式培养以及其他校企合作等项目；</w:t>
            </w:r>
          </w:p>
          <w:p w:rsidR="00C932BD" w:rsidRPr="00C56474" w:rsidRDefault="00C932BD" w:rsidP="00CD0876">
            <w:pPr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3、本项计分应参照内容进行，上限为10分。</w:t>
            </w:r>
          </w:p>
        </w:tc>
      </w:tr>
    </w:tbl>
    <w:p w:rsidR="00C932BD" w:rsidRPr="00C56474" w:rsidRDefault="00C932BD" w:rsidP="00C932BD">
      <w:pPr>
        <w:rPr>
          <w:rFonts w:ascii="仿宋_GB2312" w:eastAsia="仿宋_GB2312" w:hAnsi="仿宋" w:hint="eastAsia"/>
          <w:sz w:val="24"/>
        </w:rPr>
      </w:pPr>
      <w:r w:rsidRPr="00C56474">
        <w:rPr>
          <w:rFonts w:ascii="仿宋_GB2312" w:eastAsia="仿宋_GB2312" w:hAnsi="仿宋" w:cs="仿宋" w:hint="eastAsia"/>
          <w:sz w:val="24"/>
        </w:rPr>
        <w:t>备注：1</w:t>
      </w:r>
      <w:r>
        <w:rPr>
          <w:rFonts w:ascii="仿宋_GB2312" w:eastAsia="仿宋_GB2312" w:hAnsi="仿宋" w:cs="仿宋" w:hint="eastAsia"/>
          <w:sz w:val="24"/>
        </w:rPr>
        <w:t>、本表中的有效业绩计算期限：</w:t>
      </w:r>
      <w:r w:rsidRPr="00C56474">
        <w:rPr>
          <w:rFonts w:ascii="仿宋_GB2312" w:eastAsia="仿宋_GB2312" w:hAnsi="仿宋" w:cs="仿宋" w:hint="eastAsia"/>
          <w:sz w:val="24"/>
        </w:rPr>
        <w:t>评选年</w:t>
      </w:r>
      <w:r>
        <w:rPr>
          <w:rFonts w:ascii="仿宋_GB2312" w:eastAsia="仿宋_GB2312" w:hAnsi="仿宋" w:cs="仿宋" w:hint="eastAsia"/>
          <w:sz w:val="24"/>
        </w:rPr>
        <w:t>度</w:t>
      </w:r>
      <w:r w:rsidRPr="00C56474">
        <w:rPr>
          <w:rFonts w:ascii="仿宋_GB2312" w:eastAsia="仿宋_GB2312" w:hAnsi="仿宋" w:cs="仿宋" w:hint="eastAsia"/>
          <w:sz w:val="24"/>
        </w:rPr>
        <w:t>的</w:t>
      </w:r>
      <w:r>
        <w:rPr>
          <w:rFonts w:ascii="仿宋_GB2312" w:eastAsia="仿宋_GB2312" w:hAnsi="仿宋" w:cs="仿宋" w:hint="eastAsia"/>
          <w:sz w:val="24"/>
        </w:rPr>
        <w:t>1</w:t>
      </w:r>
      <w:r w:rsidRPr="00C56474">
        <w:rPr>
          <w:rFonts w:ascii="仿宋_GB2312" w:eastAsia="仿宋_GB2312" w:hAnsi="仿宋" w:cs="仿宋" w:hint="eastAsia"/>
          <w:sz w:val="24"/>
        </w:rPr>
        <w:t>月1</w:t>
      </w:r>
      <w:r>
        <w:rPr>
          <w:rFonts w:ascii="仿宋_GB2312" w:eastAsia="仿宋_GB2312" w:hAnsi="仿宋" w:cs="仿宋" w:hint="eastAsia"/>
          <w:sz w:val="24"/>
        </w:rPr>
        <w:t>日</w:t>
      </w:r>
      <w:r w:rsidRPr="00C56474">
        <w:rPr>
          <w:rFonts w:ascii="仿宋_GB2312" w:eastAsia="仿宋_GB2312" w:hAnsi="仿宋" w:cs="仿宋" w:hint="eastAsia"/>
          <w:sz w:val="24"/>
        </w:rPr>
        <w:t>至</w:t>
      </w:r>
      <w:r>
        <w:rPr>
          <w:rFonts w:ascii="仿宋_GB2312" w:eastAsia="仿宋_GB2312" w:hAnsi="仿宋" w:cs="仿宋" w:hint="eastAsia"/>
          <w:sz w:val="24"/>
        </w:rPr>
        <w:t>12</w:t>
      </w:r>
      <w:r w:rsidRPr="00C56474">
        <w:rPr>
          <w:rFonts w:ascii="仿宋_GB2312" w:eastAsia="仿宋_GB2312" w:hAnsi="仿宋" w:cs="仿宋" w:hint="eastAsia"/>
          <w:sz w:val="24"/>
        </w:rPr>
        <w:t>月31日；</w:t>
      </w:r>
    </w:p>
    <w:p w:rsidR="00C932BD" w:rsidRPr="00C56474" w:rsidRDefault="00C932BD" w:rsidP="00C932BD">
      <w:pPr>
        <w:rPr>
          <w:rFonts w:ascii="仿宋_GB2312" w:eastAsia="仿宋_GB2312" w:hAnsi="仿宋" w:hint="eastAsia"/>
          <w:sz w:val="24"/>
        </w:rPr>
      </w:pPr>
      <w:r w:rsidRPr="00C56474">
        <w:rPr>
          <w:rFonts w:ascii="仿宋_GB2312" w:eastAsia="仿宋_GB2312" w:hAnsi="仿宋" w:cs="仿宋" w:hint="eastAsia"/>
          <w:sz w:val="24"/>
        </w:rPr>
        <w:t xml:space="preserve">　　  2、本表未列入的其他教科研绩效由院学术委员会商议确定；</w:t>
      </w:r>
    </w:p>
    <w:p w:rsidR="00C932BD" w:rsidRPr="00C56474" w:rsidRDefault="00C932BD" w:rsidP="00C932BD">
      <w:pPr>
        <w:ind w:firstLineChars="300" w:firstLine="720"/>
        <w:rPr>
          <w:rFonts w:ascii="仿宋_GB2312" w:eastAsia="仿宋_GB2312" w:hAnsi="仿宋" w:hint="eastAsia"/>
          <w:sz w:val="24"/>
        </w:rPr>
      </w:pPr>
      <w:r w:rsidRPr="00C56474">
        <w:rPr>
          <w:rFonts w:ascii="仿宋_GB2312" w:eastAsia="仿宋_GB2312" w:hAnsi="仿宋" w:cs="仿宋" w:hint="eastAsia"/>
          <w:sz w:val="24"/>
        </w:rPr>
        <w:t>3、教科研项目分类、成果分类、论文分类均按学院有关文件处理；</w:t>
      </w:r>
    </w:p>
    <w:p w:rsidR="00C932BD" w:rsidRPr="00C56474" w:rsidRDefault="00C932BD" w:rsidP="00C932BD">
      <w:pPr>
        <w:rPr>
          <w:rFonts w:ascii="仿宋_GB2312" w:eastAsia="仿宋_GB2312" w:hAnsi="仿宋" w:hint="eastAsia"/>
          <w:sz w:val="24"/>
        </w:rPr>
      </w:pPr>
      <w:r w:rsidRPr="00C56474">
        <w:rPr>
          <w:rFonts w:ascii="仿宋_GB2312" w:eastAsia="仿宋_GB2312" w:hAnsi="仿宋" w:cs="仿宋" w:hint="eastAsia"/>
          <w:sz w:val="24"/>
        </w:rPr>
        <w:t xml:space="preserve">      4、各类项目及参与外单位的项目，必须有本单位的署名；</w:t>
      </w:r>
    </w:p>
    <w:p w:rsidR="00C932BD" w:rsidRPr="00C56474" w:rsidRDefault="00C932BD" w:rsidP="00C932BD">
      <w:pPr>
        <w:ind w:firstLineChars="300" w:firstLine="720"/>
        <w:rPr>
          <w:rFonts w:ascii="仿宋_GB2312" w:eastAsia="仿宋_GB2312" w:hAnsi="仿宋" w:hint="eastAsia"/>
          <w:sz w:val="24"/>
        </w:rPr>
      </w:pPr>
      <w:r w:rsidRPr="00C56474">
        <w:rPr>
          <w:rFonts w:ascii="仿宋_GB2312" w:eastAsia="仿宋_GB2312" w:hAnsi="仿宋" w:cs="仿宋" w:hint="eastAsia"/>
          <w:sz w:val="24"/>
        </w:rPr>
        <w:t>5、多人合作项目计分规则：</w:t>
      </w:r>
    </w:p>
    <w:tbl>
      <w:tblPr>
        <w:tblW w:w="11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1985"/>
        <w:gridCol w:w="1985"/>
        <w:gridCol w:w="1985"/>
        <w:gridCol w:w="1985"/>
        <w:gridCol w:w="1985"/>
      </w:tblGrid>
      <w:tr w:rsidR="00C932BD" w:rsidRPr="00C56474" w:rsidTr="00CD0876">
        <w:trPr>
          <w:trHeight w:val="20"/>
          <w:jc w:val="center"/>
        </w:trPr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完成人数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第1人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第2人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第3人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第4人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第5人</w:t>
            </w:r>
          </w:p>
        </w:tc>
      </w:tr>
      <w:tr w:rsidR="00C932BD" w:rsidRPr="00C56474" w:rsidTr="00CD0876">
        <w:trPr>
          <w:trHeight w:val="20"/>
          <w:jc w:val="center"/>
        </w:trPr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100%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  <w:jc w:val="center"/>
        </w:trPr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65%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  <w:jc w:val="center"/>
        </w:trPr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65%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  <w:jc w:val="center"/>
        </w:trPr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4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65%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20%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</w:p>
        </w:tc>
      </w:tr>
      <w:tr w:rsidR="00C932BD" w:rsidRPr="00C56474" w:rsidTr="00CD0876">
        <w:trPr>
          <w:trHeight w:val="20"/>
          <w:jc w:val="center"/>
        </w:trPr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5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65%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15%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10%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6%</w:t>
            </w:r>
          </w:p>
        </w:tc>
        <w:tc>
          <w:tcPr>
            <w:tcW w:w="1985" w:type="dxa"/>
            <w:vAlign w:val="center"/>
          </w:tcPr>
          <w:p w:rsidR="00C932BD" w:rsidRPr="00C56474" w:rsidRDefault="00C932BD" w:rsidP="00CD0876">
            <w:pPr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 w:rsidRPr="00C56474">
              <w:rPr>
                <w:rFonts w:ascii="仿宋_GB2312" w:eastAsia="仿宋_GB2312" w:hAnsi="仿宋" w:cs="仿宋" w:hint="eastAsia"/>
                <w:sz w:val="24"/>
              </w:rPr>
              <w:t>4%</w:t>
            </w:r>
          </w:p>
        </w:tc>
      </w:tr>
    </w:tbl>
    <w:p w:rsidR="00DB5E90" w:rsidRDefault="00DB5E90"/>
    <w:sectPr w:rsidR="00DB5E90" w:rsidSect="00C932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C175A"/>
    <w:multiLevelType w:val="multilevel"/>
    <w:tmpl w:val="107C175A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2BD"/>
    <w:rsid w:val="0048494C"/>
    <w:rsid w:val="00C932BD"/>
    <w:rsid w:val="00DB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640C24-4429-477D-B392-FB30222B2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32B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9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haoxi xu</dc:creator>
  <cp:keywords/>
  <dc:description/>
  <cp:lastModifiedBy>haoxi xu</cp:lastModifiedBy>
  <cp:revision>1</cp:revision>
  <dcterms:created xsi:type="dcterms:W3CDTF">2019-03-17T11:54:00Z</dcterms:created>
  <dcterms:modified xsi:type="dcterms:W3CDTF">2019-03-17T11:55:00Z</dcterms:modified>
</cp:coreProperties>
</file>