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FEAC2" w14:textId="28F813E3" w:rsidR="00F800E4" w:rsidRPr="005F3B48" w:rsidRDefault="00F800E4" w:rsidP="005F3B48">
      <w:pPr>
        <w:jc w:val="left"/>
        <w:rPr>
          <w:rFonts w:ascii="黑体" w:eastAsia="黑体" w:hAnsi="黑体" w:cs="Times New Roman"/>
          <w:bCs/>
          <w:sz w:val="32"/>
          <w:szCs w:val="32"/>
        </w:rPr>
      </w:pPr>
      <w:r w:rsidRPr="005F3B48">
        <w:rPr>
          <w:rFonts w:ascii="黑体" w:eastAsia="黑体" w:hAnsi="黑体" w:cs="Times New Roman" w:hint="eastAsia"/>
          <w:bCs/>
          <w:sz w:val="32"/>
          <w:szCs w:val="32"/>
        </w:rPr>
        <w:t>附件2</w:t>
      </w:r>
    </w:p>
    <w:p w14:paraId="2E6DF62F" w14:textId="77777777" w:rsidR="00F800E4" w:rsidRPr="005F3B48" w:rsidRDefault="00F800E4" w:rsidP="00F800E4">
      <w:pPr>
        <w:spacing w:before="240" w:after="60"/>
        <w:jc w:val="center"/>
        <w:outlineLvl w:val="0"/>
        <w:rPr>
          <w:rFonts w:ascii="方正大标宋简体" w:eastAsia="方正大标宋简体" w:hAnsi="仿宋" w:cs="Times New Roman" w:hint="eastAsia"/>
          <w:sz w:val="32"/>
          <w:szCs w:val="32"/>
        </w:rPr>
      </w:pPr>
      <w:r w:rsidRPr="005F3B48">
        <w:rPr>
          <w:rFonts w:ascii="方正大标宋简体" w:eastAsia="方正大标宋简体" w:hAnsi="仿宋" w:cs="Times New Roman" w:hint="eastAsia"/>
          <w:sz w:val="32"/>
          <w:szCs w:val="32"/>
        </w:rPr>
        <w:t>《职业生涯规划设计书》评分标准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589"/>
        <w:gridCol w:w="2136"/>
        <w:gridCol w:w="10295"/>
      </w:tblGrid>
      <w:tr w:rsidR="00F800E4" w:rsidRPr="00F800E4" w14:paraId="058ECB93" w14:textId="77777777" w:rsidTr="00F96409">
        <w:trPr>
          <w:trHeight w:val="558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A3D85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评分要素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6E5FF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评分要点</w:t>
            </w: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21079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具体描述</w:t>
            </w:r>
          </w:p>
        </w:tc>
      </w:tr>
      <w:tr w:rsidR="00F800E4" w:rsidRPr="00F800E4" w14:paraId="4C28740A" w14:textId="77777777" w:rsidTr="00F96409">
        <w:trPr>
          <w:cantSplit/>
          <w:trHeight w:val="558"/>
        </w:trPr>
        <w:tc>
          <w:tcPr>
            <w:tcW w:w="15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4832B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职  业</w:t>
            </w:r>
          </w:p>
          <w:p w14:paraId="5DC8EE5F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proofErr w:type="gramStart"/>
            <w:r w:rsidRPr="00F800E4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规</w:t>
            </w:r>
            <w:proofErr w:type="gramEnd"/>
            <w:r w:rsidRPr="00F800E4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 xml:space="preserve">  划</w:t>
            </w:r>
          </w:p>
          <w:p w14:paraId="006DA5FB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设计书</w:t>
            </w:r>
          </w:p>
          <w:p w14:paraId="09853E24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内  容</w:t>
            </w:r>
          </w:p>
          <w:p w14:paraId="57ADA825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(70分）</w:t>
            </w:r>
          </w:p>
        </w:tc>
        <w:tc>
          <w:tcPr>
            <w:tcW w:w="213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87A35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自我认知</w:t>
            </w:r>
          </w:p>
          <w:p w14:paraId="12150E7C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（15分）</w:t>
            </w: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96C9C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1．从个人兴趣爱好、成长经历、社会实践中全面客观分析自我，能清楚的认识到自己的优势和劣势</w:t>
            </w:r>
          </w:p>
        </w:tc>
      </w:tr>
      <w:tr w:rsidR="00F800E4" w:rsidRPr="00F800E4" w14:paraId="14300179" w14:textId="77777777" w:rsidTr="00F96409">
        <w:trPr>
          <w:cantSplit/>
          <w:trHeight w:val="601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87588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1AA56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08D77" w14:textId="77777777" w:rsidR="00F800E4" w:rsidRPr="00F800E4" w:rsidRDefault="00F800E4" w:rsidP="00F800E4">
            <w:pPr>
              <w:autoSpaceDE w:val="0"/>
              <w:spacing w:line="500" w:lineRule="exact"/>
              <w:ind w:left="420" w:hangingChars="150" w:hanging="420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2．综合运用各类人才测评工具，评估自己的个性特征、职业兴趣、职业能力、行为风格、价值观等</w:t>
            </w:r>
          </w:p>
        </w:tc>
      </w:tr>
      <w:tr w:rsidR="00F800E4" w:rsidRPr="00F800E4" w14:paraId="69C99EF3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5405F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345F2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职业认知</w:t>
            </w:r>
          </w:p>
          <w:p w14:paraId="254F08B1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（15分）</w:t>
            </w: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0D357B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1．了解社会的整体就业趋势与大学生就业状况</w:t>
            </w:r>
          </w:p>
        </w:tc>
      </w:tr>
      <w:tr w:rsidR="00F800E4" w:rsidRPr="00F800E4" w14:paraId="7FA5FA7F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3C65C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3DC1D1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13549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2．对目标行业发展前景、现状及就业需求有清晰的了解</w:t>
            </w:r>
          </w:p>
        </w:tc>
      </w:tr>
      <w:tr w:rsidR="00F800E4" w:rsidRPr="00F800E4" w14:paraId="79DEB8AC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7D732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752C8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FB6A5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3．熟悉目标职业的工作内容、环境和典型生活方式，了解目标职业的待遇及发展趋势</w:t>
            </w:r>
          </w:p>
        </w:tc>
      </w:tr>
      <w:tr w:rsidR="00F800E4" w:rsidRPr="00F800E4" w14:paraId="54080494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F8B6D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4D900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586FA" w14:textId="77777777" w:rsidR="00F800E4" w:rsidRPr="00F800E4" w:rsidRDefault="00F800E4" w:rsidP="00F800E4">
            <w:pPr>
              <w:autoSpaceDE w:val="0"/>
              <w:spacing w:line="500" w:lineRule="exact"/>
              <w:ind w:left="280" w:hangingChars="100" w:hanging="280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4．了解目标职业的准入资格、胜任标准、发展路径以及对家庭、生活等方面的影响</w:t>
            </w:r>
          </w:p>
        </w:tc>
      </w:tr>
      <w:tr w:rsidR="00F800E4" w:rsidRPr="00F800E4" w14:paraId="7F93ABD1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480D9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FF1EE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0FCEC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5．职业道德阐释</w:t>
            </w:r>
          </w:p>
        </w:tc>
      </w:tr>
      <w:tr w:rsidR="00F800E4" w:rsidRPr="00F800E4" w14:paraId="0D767829" w14:textId="77777777" w:rsidTr="00F96409">
        <w:trPr>
          <w:cantSplit/>
          <w:trHeight w:val="646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37912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88307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职业目标</w:t>
            </w:r>
          </w:p>
          <w:p w14:paraId="45877511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路径设计</w:t>
            </w:r>
          </w:p>
          <w:p w14:paraId="78A2D8A0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（20分）</w:t>
            </w: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D6EF5" w14:textId="77777777" w:rsidR="00F800E4" w:rsidRPr="00F800E4" w:rsidRDefault="00F800E4" w:rsidP="00F800E4">
            <w:pPr>
              <w:autoSpaceDE w:val="0"/>
              <w:spacing w:line="500" w:lineRule="exact"/>
              <w:ind w:left="420" w:hangingChars="150" w:hanging="420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1．职业目标确定和发展路径设计要符合外部环境和个人特质（兴趣、技能、性格、价值观），要符合实际，有可行性</w:t>
            </w:r>
          </w:p>
        </w:tc>
      </w:tr>
      <w:tr w:rsidR="00F800E4" w:rsidRPr="00F800E4" w14:paraId="423468B8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C777E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0D1E6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713613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2．职业发展路径符合逻辑和现实、对实习目标而言具有可操作性和竞争力</w:t>
            </w:r>
          </w:p>
        </w:tc>
      </w:tr>
      <w:tr w:rsidR="00F800E4" w:rsidRPr="00F800E4" w14:paraId="4CA5F1D6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23162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D74F0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BEA3E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3．要用长远的眼光设定职业目标，并将总目标划分成几个阶段性目标来实现</w:t>
            </w:r>
          </w:p>
        </w:tc>
      </w:tr>
      <w:tr w:rsidR="00F800E4" w:rsidRPr="00F800E4" w14:paraId="3C0EBDF0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B8A1F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2E768B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规划与计划实施</w:t>
            </w:r>
          </w:p>
          <w:p w14:paraId="19867D94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（20分）</w:t>
            </w: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C4A64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1．行动计划清晰、可操作性强</w:t>
            </w:r>
          </w:p>
        </w:tc>
      </w:tr>
      <w:tr w:rsidR="00F800E4" w:rsidRPr="00F800E4" w14:paraId="35B2BE38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97156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DBF37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D8C0D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2．行动计划对保持个人优势、全面提升个人竞争力有针对性、可操作性</w:t>
            </w:r>
          </w:p>
        </w:tc>
      </w:tr>
      <w:tr w:rsidR="00F800E4" w:rsidRPr="00F800E4" w14:paraId="2E94FDFA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8289C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</w:p>
        </w:tc>
        <w:tc>
          <w:tcPr>
            <w:tcW w:w="213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AC056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19103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3．近期计划详尽、中期计划清晰并具有灵活性、长期计划具有方向性</w:t>
            </w:r>
          </w:p>
        </w:tc>
      </w:tr>
      <w:tr w:rsidR="00F800E4" w:rsidRPr="00F800E4" w14:paraId="3A7A38B4" w14:textId="77777777" w:rsidTr="00F96409">
        <w:trPr>
          <w:cantSplit/>
          <w:trHeight w:val="558"/>
        </w:trPr>
        <w:tc>
          <w:tcPr>
            <w:tcW w:w="15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02A27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参赛作品设计思路</w:t>
            </w:r>
          </w:p>
          <w:p w14:paraId="46BDD4D6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（30分）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AF832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作品完整性</w:t>
            </w:r>
          </w:p>
          <w:p w14:paraId="033089EF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（10分）</w:t>
            </w: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83B5C" w14:textId="77777777" w:rsidR="00F800E4" w:rsidRPr="00F800E4" w:rsidRDefault="00F800E4" w:rsidP="00F800E4">
            <w:pPr>
              <w:autoSpaceDE w:val="0"/>
              <w:spacing w:line="5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内容完整，对自我和外部环境进行全面分析，提出自己的职业目标、发展路径和行动计划</w:t>
            </w:r>
          </w:p>
        </w:tc>
      </w:tr>
      <w:tr w:rsidR="00F800E4" w:rsidRPr="00F800E4" w14:paraId="6D5BFEE2" w14:textId="77777777" w:rsidTr="00F96409">
        <w:trPr>
          <w:cantSplit/>
          <w:trHeight w:val="558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E1ABE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4E48F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作品思路和逻辑（10分）</w:t>
            </w: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10D67" w14:textId="77777777" w:rsidR="00F800E4" w:rsidRPr="00F800E4" w:rsidRDefault="00F800E4" w:rsidP="00F800E4">
            <w:pPr>
              <w:autoSpaceDE w:val="0"/>
              <w:spacing w:line="500" w:lineRule="exact"/>
              <w:ind w:firstLineChars="100" w:firstLine="280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sz w:val="28"/>
                <w:szCs w:val="28"/>
              </w:rPr>
              <w:t>职业规划设计报告思路清晰、逻辑合理，能准确把握职业规划设计的核心与关键</w:t>
            </w:r>
          </w:p>
        </w:tc>
      </w:tr>
      <w:tr w:rsidR="00F800E4" w:rsidRPr="00F800E4" w14:paraId="2FA77B69" w14:textId="77777777" w:rsidTr="00F96409">
        <w:trPr>
          <w:cantSplit/>
          <w:trHeight w:val="569"/>
        </w:trPr>
        <w:tc>
          <w:tcPr>
            <w:tcW w:w="15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E1577" w14:textId="77777777" w:rsidR="00F800E4" w:rsidRPr="00F800E4" w:rsidRDefault="00F800E4" w:rsidP="00F800E4">
            <w:pPr>
              <w:widowControl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A6FB1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作品美观性</w:t>
            </w:r>
          </w:p>
          <w:p w14:paraId="3ABB9DB6" w14:textId="77777777" w:rsidR="00F800E4" w:rsidRPr="00F800E4" w:rsidRDefault="00F800E4" w:rsidP="00F800E4">
            <w:pPr>
              <w:autoSpaceDE w:val="0"/>
              <w:spacing w:line="500" w:lineRule="exact"/>
              <w:jc w:val="center"/>
              <w:rPr>
                <w:rFonts w:ascii="仿宋" w:eastAsia="仿宋" w:hAnsi="仿宋" w:cs="方正仿宋_GBK"/>
                <w:b/>
                <w:bCs/>
                <w:sz w:val="24"/>
                <w:szCs w:val="24"/>
              </w:rPr>
            </w:pPr>
            <w:r w:rsidRPr="00F800E4">
              <w:rPr>
                <w:rFonts w:ascii="仿宋" w:eastAsia="仿宋" w:hAnsi="仿宋" w:cs="方正仿宋_GBK" w:hint="eastAsia"/>
                <w:b/>
                <w:bCs/>
                <w:sz w:val="24"/>
                <w:szCs w:val="24"/>
              </w:rPr>
              <w:t>（10分）</w:t>
            </w:r>
          </w:p>
        </w:tc>
        <w:tc>
          <w:tcPr>
            <w:tcW w:w="10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E22BD" w14:textId="77777777" w:rsidR="00F800E4" w:rsidRPr="00F800E4" w:rsidRDefault="00F800E4" w:rsidP="00F800E4">
            <w:pPr>
              <w:autoSpaceDE w:val="0"/>
              <w:spacing w:line="500" w:lineRule="exact"/>
              <w:ind w:firstLineChars="100" w:firstLine="280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F800E4">
              <w:rPr>
                <w:rFonts w:ascii="仿宋" w:eastAsia="仿宋" w:hAnsi="仿宋" w:cs="方正仿宋_GBK" w:hint="eastAsia"/>
                <w:kern w:val="0"/>
                <w:sz w:val="28"/>
                <w:szCs w:val="28"/>
              </w:rPr>
              <w:t>格式清晰，版面大方美观，创意新颖</w:t>
            </w:r>
          </w:p>
        </w:tc>
      </w:tr>
    </w:tbl>
    <w:p w14:paraId="47364150" w14:textId="77777777" w:rsidR="002B5327" w:rsidRPr="00F800E4" w:rsidRDefault="002B5327" w:rsidP="00F800E4"/>
    <w:sectPr w:rsidR="002B5327" w:rsidRPr="00F800E4" w:rsidSect="00F800E4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00E4"/>
    <w:rsid w:val="002B5327"/>
    <w:rsid w:val="005F3B48"/>
    <w:rsid w:val="00F8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87E18"/>
  <w15:docId w15:val="{7E09FF23-F12D-40DF-B326-9165B8A4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616</Characters>
  <Application>Microsoft Office Word</Application>
  <DocSecurity>0</DocSecurity>
  <Lines>5</Lines>
  <Paragraphs>1</Paragraphs>
  <ScaleCrop>false</ScaleCrop>
  <Company>china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2021-03-25T01:30:00Z</dcterms:created>
  <dcterms:modified xsi:type="dcterms:W3CDTF">2022-04-05T11:46:00Z</dcterms:modified>
</cp:coreProperties>
</file>